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22F" w:rsidRDefault="003C4C6A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proofErr w:type="spellStart"/>
      <w:r>
        <w:rPr>
          <w:rFonts w:ascii="Arial" w:eastAsia="Arial" w:hAnsi="Arial" w:cs="Arial"/>
          <w:b/>
          <w:sz w:val="24"/>
          <w:szCs w:val="24"/>
        </w:rPr>
        <w:t>Chemeketa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Cooperative Regional Library Service (CCRLS)</w:t>
      </w:r>
    </w:p>
    <w:p w:rsidR="00E5522F" w:rsidRDefault="003C4C6A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WiFi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HotSpot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User Agreement</w:t>
      </w:r>
    </w:p>
    <w:p w:rsidR="00E5522F" w:rsidRDefault="00E5522F">
      <w:pPr>
        <w:spacing w:after="0"/>
        <w:rPr>
          <w:rFonts w:ascii="Arial" w:eastAsia="Arial" w:hAnsi="Arial" w:cs="Arial"/>
          <w:sz w:val="24"/>
          <w:szCs w:val="24"/>
        </w:rPr>
      </w:pPr>
    </w:p>
    <w:p w:rsidR="00E5522F" w:rsidRDefault="003C4C6A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Purpose</w:t>
      </w:r>
    </w:p>
    <w:p w:rsidR="00E5522F" w:rsidRDefault="003C4C6A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acquisition of 150 mobile </w:t>
      </w:r>
      <w:proofErr w:type="spellStart"/>
      <w:r>
        <w:rPr>
          <w:rFonts w:ascii="Arial" w:eastAsia="Arial" w:hAnsi="Arial" w:cs="Arial"/>
          <w:sz w:val="24"/>
          <w:szCs w:val="24"/>
        </w:rPr>
        <w:t>wifi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hotspots was made possible through funding from the Institute of Museum and Library Services (CAGML - 24046-OMLS-20), and in cooperation with </w:t>
      </w:r>
      <w:proofErr w:type="spellStart"/>
      <w:r>
        <w:rPr>
          <w:rFonts w:ascii="Arial" w:eastAsia="Arial" w:hAnsi="Arial" w:cs="Arial"/>
          <w:sz w:val="24"/>
          <w:szCs w:val="24"/>
        </w:rPr>
        <w:t>Chemeketa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Community College and CCRLS. These devices are distributed among all </w:t>
      </w:r>
      <w:r>
        <w:rPr>
          <w:rFonts w:ascii="Arial" w:eastAsia="Arial" w:hAnsi="Arial" w:cs="Arial"/>
          <w:sz w:val="24"/>
          <w:szCs w:val="24"/>
        </w:rPr>
        <w:t>member libraries, for circulation to patrons and students who otherwise lack reliable internet access.</w:t>
      </w:r>
    </w:p>
    <w:p w:rsidR="00E5522F" w:rsidRDefault="00E5522F">
      <w:pPr>
        <w:spacing w:after="0"/>
        <w:rPr>
          <w:rFonts w:ascii="Arial" w:eastAsia="Arial" w:hAnsi="Arial" w:cs="Arial"/>
          <w:sz w:val="24"/>
          <w:szCs w:val="24"/>
        </w:rPr>
      </w:pPr>
    </w:p>
    <w:p w:rsidR="00E5522F" w:rsidRDefault="003C4C6A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114300" distB="114300" distL="114300" distR="114300">
            <wp:extent cx="4052888" cy="111068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2888" cy="11106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5522F" w:rsidRDefault="00E5522F">
      <w:pPr>
        <w:spacing w:after="0"/>
        <w:rPr>
          <w:rFonts w:ascii="Arial" w:eastAsia="Arial" w:hAnsi="Arial" w:cs="Arial"/>
          <w:sz w:val="24"/>
          <w:szCs w:val="24"/>
        </w:rPr>
      </w:pPr>
    </w:p>
    <w:p w:rsidR="00E5522F" w:rsidRDefault="003C4C6A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Terms and Conditions</w:t>
      </w:r>
    </w:p>
    <w:p w:rsidR="00E5522F" w:rsidRDefault="003C4C6A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“hotspot” consists of the mobile wireless hotspot device itself, as well as its</w:t>
      </w:r>
    </w:p>
    <w:p w:rsidR="00E5522F" w:rsidRDefault="003C4C6A">
      <w:pPr>
        <w:spacing w:after="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charger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and bag/case. When a patron borrows a </w:t>
      </w:r>
      <w:r>
        <w:rPr>
          <w:rFonts w:ascii="Arial" w:eastAsia="Arial" w:hAnsi="Arial" w:cs="Arial"/>
          <w:sz w:val="24"/>
          <w:szCs w:val="24"/>
        </w:rPr>
        <w:t>mobile hotspot, the patron’s use of</w:t>
      </w:r>
    </w:p>
    <w:p w:rsidR="00E5522F" w:rsidRDefault="003C4C6A">
      <w:pPr>
        <w:spacing w:after="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the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equipment is available under the following terms and conditions:</w:t>
      </w:r>
    </w:p>
    <w:p w:rsidR="00E5522F" w:rsidRDefault="00E5522F">
      <w:pPr>
        <w:spacing w:after="0"/>
        <w:rPr>
          <w:rFonts w:ascii="Arial" w:eastAsia="Arial" w:hAnsi="Arial" w:cs="Arial"/>
          <w:sz w:val="24"/>
          <w:szCs w:val="24"/>
        </w:rPr>
      </w:pPr>
    </w:p>
    <w:p w:rsidR="00E5522F" w:rsidRDefault="003C4C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 order to borrow a hotspot, a library patron must be 18 years of age or older and have a CCRLS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ibrary card in good standing. Parents/guardians are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responsible for the use of the hotspot by minors.</w:t>
      </w:r>
    </w:p>
    <w:p w:rsidR="00E5522F" w:rsidRDefault="003C4C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Only one hotspot may be borrowed on a patron’s account at any one time</w:t>
      </w:r>
      <w:r>
        <w:rPr>
          <w:rFonts w:ascii="Arial" w:eastAsia="Arial" w:hAnsi="Arial" w:cs="Arial"/>
          <w:sz w:val="24"/>
          <w:szCs w:val="24"/>
        </w:rPr>
        <w:t>.</w:t>
      </w:r>
    </w:p>
    <w:p w:rsidR="00E5522F" w:rsidRDefault="003C4C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Contact your home library for hotspot availability</w:t>
      </w:r>
      <w:r>
        <w:rPr>
          <w:rFonts w:ascii="Arial" w:eastAsia="Arial" w:hAnsi="Arial" w:cs="Arial"/>
          <w:sz w:val="24"/>
          <w:szCs w:val="24"/>
        </w:rPr>
        <w:t>.</w:t>
      </w:r>
    </w:p>
    <w:p w:rsidR="00E5522F" w:rsidRDefault="003C4C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Overdue hotspots will be deactivated if in an overdue status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:rsidR="00E5522F" w:rsidRDefault="003C4C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Overdue fines will </w:t>
      </w:r>
      <w:r>
        <w:rPr>
          <w:rFonts w:ascii="Arial" w:eastAsia="Arial" w:hAnsi="Arial" w:cs="Arial"/>
          <w:sz w:val="24"/>
          <w:szCs w:val="24"/>
        </w:rPr>
        <w:t>accrue at $1.00 per day up to $5.00. After five days, you will be billed $85 for a replacement charge for the hotspot in addition to the overdue fee.</w:t>
      </w:r>
    </w:p>
    <w:p w:rsidR="00E5522F" w:rsidRDefault="003C4C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By borrowing and initiating use of the </w:t>
      </w:r>
      <w:r>
        <w:rPr>
          <w:rFonts w:ascii="Arial" w:eastAsia="Arial" w:hAnsi="Arial" w:cs="Arial"/>
          <w:sz w:val="24"/>
          <w:szCs w:val="24"/>
        </w:rPr>
        <w:t>CCRLS</w:t>
      </w:r>
      <w:r>
        <w:rPr>
          <w:rFonts w:ascii="Arial" w:eastAsia="Arial" w:hAnsi="Arial" w:cs="Arial"/>
          <w:sz w:val="24"/>
          <w:szCs w:val="24"/>
        </w:rPr>
        <w:t xml:space="preserve"> hotspot, the user agrees to abide by </w:t>
      </w:r>
      <w:r>
        <w:rPr>
          <w:rFonts w:ascii="Arial" w:eastAsia="Arial" w:hAnsi="Arial" w:cs="Arial"/>
          <w:sz w:val="24"/>
          <w:szCs w:val="24"/>
        </w:rPr>
        <w:t>terms of use in this agr</w:t>
      </w:r>
      <w:r>
        <w:rPr>
          <w:rFonts w:ascii="Arial" w:eastAsia="Arial" w:hAnsi="Arial" w:cs="Arial"/>
          <w:sz w:val="24"/>
          <w:szCs w:val="24"/>
        </w:rPr>
        <w:t>eement</w:t>
      </w:r>
      <w:r>
        <w:rPr>
          <w:rFonts w:ascii="Arial" w:eastAsia="Arial" w:hAnsi="Arial" w:cs="Arial"/>
          <w:sz w:val="24"/>
          <w:szCs w:val="24"/>
        </w:rPr>
        <w:t>, and to hold</w:t>
      </w:r>
      <w:r>
        <w:rPr>
          <w:rFonts w:ascii="Arial" w:eastAsia="Arial" w:hAnsi="Arial" w:cs="Arial"/>
          <w:sz w:val="24"/>
          <w:szCs w:val="24"/>
        </w:rPr>
        <w:t xml:space="preserve"> CCRLS and the l</w:t>
      </w:r>
      <w:r>
        <w:rPr>
          <w:rFonts w:ascii="Arial" w:eastAsia="Arial" w:hAnsi="Arial" w:cs="Arial"/>
          <w:sz w:val="24"/>
          <w:szCs w:val="24"/>
        </w:rPr>
        <w:t xml:space="preserve">ibrary </w:t>
      </w:r>
      <w:r>
        <w:rPr>
          <w:rFonts w:ascii="Arial" w:eastAsia="Arial" w:hAnsi="Arial" w:cs="Arial"/>
          <w:sz w:val="24"/>
          <w:szCs w:val="24"/>
        </w:rPr>
        <w:t>and its</w:t>
      </w:r>
      <w:r>
        <w:rPr>
          <w:rFonts w:ascii="Arial" w:eastAsia="Arial" w:hAnsi="Arial" w:cs="Arial"/>
          <w:sz w:val="24"/>
          <w:szCs w:val="24"/>
        </w:rPr>
        <w:t xml:space="preserve"> agents harmless from any and all claims, losses, damages, obligations, or </w:t>
      </w:r>
      <w:proofErr w:type="gramStart"/>
      <w:r>
        <w:rPr>
          <w:rFonts w:ascii="Arial" w:eastAsia="Arial" w:hAnsi="Arial" w:cs="Arial"/>
          <w:sz w:val="24"/>
          <w:szCs w:val="24"/>
        </w:rPr>
        <w:t>liabilities</w:t>
      </w:r>
      <w:proofErr w:type="gramEnd"/>
      <w:r>
        <w:rPr>
          <w:rFonts w:ascii="Arial" w:eastAsia="Arial" w:hAnsi="Arial" w:cs="Arial"/>
          <w:sz w:val="24"/>
          <w:szCs w:val="24"/>
        </w:rPr>
        <w:t>, directly or indirectly, relating to the use of the hotspot and internet access provided</w:t>
      </w:r>
      <w:r>
        <w:rPr>
          <w:rFonts w:ascii="Arial" w:eastAsia="Arial" w:hAnsi="Arial" w:cs="Arial"/>
          <w:sz w:val="24"/>
          <w:szCs w:val="24"/>
        </w:rPr>
        <w:t>.</w:t>
      </w:r>
    </w:p>
    <w:p w:rsidR="00E5522F" w:rsidRDefault="003C4C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Deliberate altering of any files or modifying the configuration of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 xml:space="preserve">equipment is strictly prohibited and may jeopardize the individual's eligibility for borrowing a hotspot in the future. Internet service relies on cell tower technology and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overage. Se</w:t>
      </w:r>
      <w:r>
        <w:rPr>
          <w:rFonts w:ascii="Arial" w:eastAsia="Arial" w:hAnsi="Arial" w:cs="Arial"/>
          <w:sz w:val="24"/>
          <w:szCs w:val="24"/>
        </w:rPr>
        <w:t xml:space="preserve">rvice outside the continental United States is prohibited. User experience can vary based on location. </w:t>
      </w:r>
    </w:p>
    <w:p w:rsidR="00E5522F" w:rsidRDefault="003C4C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A hotspot can usually provide internet access for multiple devices. Individuals who check out the </w:t>
      </w:r>
      <w:r>
        <w:rPr>
          <w:rFonts w:ascii="Arial" w:eastAsia="Arial" w:hAnsi="Arial" w:cs="Arial"/>
          <w:sz w:val="24"/>
          <w:szCs w:val="24"/>
        </w:rPr>
        <w:t>hotspot</w:t>
      </w:r>
      <w:r>
        <w:rPr>
          <w:rFonts w:ascii="Arial" w:eastAsia="Arial" w:hAnsi="Arial" w:cs="Arial"/>
          <w:sz w:val="24"/>
          <w:szCs w:val="24"/>
        </w:rPr>
        <w:t xml:space="preserve"> are res</w:t>
      </w:r>
      <w:r>
        <w:rPr>
          <w:rFonts w:ascii="Arial" w:eastAsia="Arial" w:hAnsi="Arial" w:cs="Arial"/>
          <w:sz w:val="24"/>
          <w:szCs w:val="24"/>
        </w:rPr>
        <w:t xml:space="preserve">ponsible for the use of others allowed </w:t>
      </w:r>
      <w:r>
        <w:rPr>
          <w:rFonts w:ascii="Arial" w:eastAsia="Arial" w:hAnsi="Arial" w:cs="Arial"/>
          <w:sz w:val="24"/>
          <w:szCs w:val="24"/>
        </w:rPr>
        <w:t xml:space="preserve">to use the hotspot.  </w:t>
      </w:r>
    </w:p>
    <w:p w:rsidR="00E5522F" w:rsidRDefault="003C4C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CCRLS and its member libraries are </w:t>
      </w:r>
      <w:r>
        <w:rPr>
          <w:rFonts w:ascii="Arial" w:eastAsia="Arial" w:hAnsi="Arial" w:cs="Arial"/>
          <w:sz w:val="24"/>
          <w:szCs w:val="24"/>
        </w:rPr>
        <w:t xml:space="preserve">not responsible for personal information shared over the internet or for information or websites accessed, </w:t>
      </w:r>
      <w:r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sz w:val="24"/>
          <w:szCs w:val="24"/>
        </w:rPr>
        <w:t>for any liability, damages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or expense resulting from the use of the hotspot.</w:t>
      </w:r>
    </w:p>
    <w:p w:rsidR="00E5522F" w:rsidRDefault="003C4C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borrowing patron will be responsible for lost or damaged hotspots and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accessories (includes theft thereof). Patrons must be mindful of current replacement costs of mobile hotspots and accessories before borrowing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:rsidR="00E5522F" w:rsidRDefault="003C4C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Hotspots must be kept in a temperatur</w:t>
      </w:r>
      <w:r>
        <w:rPr>
          <w:rFonts w:ascii="Arial" w:eastAsia="Arial" w:hAnsi="Arial" w:cs="Arial"/>
          <w:sz w:val="24"/>
          <w:szCs w:val="24"/>
        </w:rPr>
        <w:t xml:space="preserve">e-controlled environment or it will damage the device. Do </w:t>
      </w:r>
      <w:r>
        <w:rPr>
          <w:rFonts w:ascii="Arial" w:eastAsia="Arial" w:hAnsi="Arial" w:cs="Arial"/>
          <w:sz w:val="24"/>
          <w:szCs w:val="24"/>
        </w:rPr>
        <w:t>not leave</w:t>
      </w:r>
      <w:r>
        <w:rPr>
          <w:rFonts w:ascii="Arial" w:eastAsia="Arial" w:hAnsi="Arial" w:cs="Arial"/>
          <w:sz w:val="24"/>
          <w:szCs w:val="24"/>
        </w:rPr>
        <w:t xml:space="preserve"> the hotspot in vehicles or in extreme temperatures.</w:t>
      </w:r>
    </w:p>
    <w:p w:rsidR="00E5522F" w:rsidRDefault="003C4C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Unlawful use of the internet is prohibited and may result in the loss of hotspot privileges. </w:t>
      </w:r>
    </w:p>
    <w:p w:rsidR="00E5522F" w:rsidRDefault="003C4C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For assistance in the operation of the </w:t>
      </w:r>
      <w:r>
        <w:rPr>
          <w:rFonts w:ascii="Arial" w:eastAsia="Arial" w:hAnsi="Arial" w:cs="Arial"/>
          <w:sz w:val="24"/>
          <w:szCs w:val="24"/>
        </w:rPr>
        <w:t>CCR</w:t>
      </w:r>
      <w:r>
        <w:rPr>
          <w:rFonts w:ascii="Arial" w:eastAsia="Arial" w:hAnsi="Arial" w:cs="Arial"/>
          <w:sz w:val="24"/>
          <w:szCs w:val="24"/>
        </w:rPr>
        <w:t>LS h</w:t>
      </w:r>
      <w:r>
        <w:rPr>
          <w:rFonts w:ascii="Arial" w:eastAsia="Arial" w:hAnsi="Arial" w:cs="Arial"/>
          <w:sz w:val="24"/>
          <w:szCs w:val="24"/>
        </w:rPr>
        <w:t xml:space="preserve">otspot, borrowers may consult the user guide available at </w:t>
      </w:r>
      <w:hyperlink r:id="rId7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</w:t>
        </w:r>
      </w:hyperlink>
      <w:hyperlink r:id="rId8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s://ccrls.org/hotspots</w:t>
        </w:r>
      </w:hyperlink>
      <w:r>
        <w:rPr>
          <w:rFonts w:ascii="Arial" w:eastAsia="Arial" w:hAnsi="Arial" w:cs="Arial"/>
          <w:sz w:val="24"/>
          <w:szCs w:val="24"/>
        </w:rPr>
        <w:t xml:space="preserve"> or </w:t>
      </w:r>
      <w:r>
        <w:rPr>
          <w:rFonts w:ascii="Arial" w:eastAsia="Arial" w:hAnsi="Arial" w:cs="Arial"/>
          <w:sz w:val="24"/>
          <w:szCs w:val="24"/>
        </w:rPr>
        <w:t>contact their home library.</w:t>
      </w:r>
    </w:p>
    <w:p w:rsidR="00E5522F" w:rsidRDefault="00E5522F">
      <w:pPr>
        <w:spacing w:after="0"/>
        <w:ind w:left="360"/>
        <w:rPr>
          <w:rFonts w:ascii="Arial" w:eastAsia="Arial" w:hAnsi="Arial" w:cs="Arial"/>
          <w:sz w:val="24"/>
          <w:szCs w:val="24"/>
        </w:rPr>
      </w:pPr>
    </w:p>
    <w:p w:rsidR="00E5522F" w:rsidRDefault="00E5522F">
      <w:pPr>
        <w:spacing w:after="0"/>
        <w:ind w:left="360"/>
        <w:rPr>
          <w:rFonts w:ascii="Arial" w:eastAsia="Arial" w:hAnsi="Arial" w:cs="Arial"/>
          <w:sz w:val="24"/>
          <w:szCs w:val="24"/>
        </w:rPr>
      </w:pPr>
    </w:p>
    <w:p w:rsidR="00E5522F" w:rsidRDefault="003C4C6A">
      <w:pPr>
        <w:spacing w:after="0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have read the above Terms and Conditions</w:t>
      </w:r>
      <w:r>
        <w:rPr>
          <w:rFonts w:ascii="Arial" w:eastAsia="Arial" w:hAnsi="Arial" w:cs="Arial"/>
          <w:sz w:val="24"/>
          <w:szCs w:val="24"/>
        </w:rPr>
        <w:t xml:space="preserve"> of the CCRLS </w:t>
      </w:r>
      <w:proofErr w:type="spellStart"/>
      <w:r>
        <w:rPr>
          <w:rFonts w:ascii="Arial" w:eastAsia="Arial" w:hAnsi="Arial" w:cs="Arial"/>
          <w:sz w:val="24"/>
          <w:szCs w:val="24"/>
        </w:rPr>
        <w:t>WiFi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HotSpot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User Agreement.  If I had questions I asked questions and believed I understood them. I agree and appreciate the responsibility I have to follow the Terms and Conditions as set forth above. </w:t>
      </w:r>
    </w:p>
    <w:p w:rsidR="00E5522F" w:rsidRDefault="00E5522F">
      <w:pPr>
        <w:spacing w:after="0"/>
        <w:ind w:left="360"/>
        <w:rPr>
          <w:rFonts w:ascii="Arial" w:eastAsia="Arial" w:hAnsi="Arial" w:cs="Arial"/>
          <w:color w:val="0000FF"/>
          <w:sz w:val="24"/>
          <w:szCs w:val="24"/>
        </w:rPr>
      </w:pPr>
    </w:p>
    <w:p w:rsidR="00E5522F" w:rsidRDefault="003C4C6A">
      <w:pPr>
        <w:spacing w:after="0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236100</w:t>
      </w:r>
    </w:p>
    <w:tbl>
      <w:tblPr>
        <w:tblStyle w:val="a0"/>
        <w:tblW w:w="899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85"/>
        <w:gridCol w:w="3505"/>
      </w:tblGrid>
      <w:tr w:rsidR="00E5522F">
        <w:tc>
          <w:tcPr>
            <w:tcW w:w="5485" w:type="dxa"/>
            <w:tcBorders>
              <w:left w:val="nil"/>
              <w:bottom w:val="nil"/>
              <w:right w:val="nil"/>
            </w:tcBorders>
          </w:tcPr>
          <w:p w:rsidR="00E5522F" w:rsidRDefault="003C4C6A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Library Card #</w:t>
            </w:r>
          </w:p>
        </w:tc>
        <w:tc>
          <w:tcPr>
            <w:tcW w:w="3505" w:type="dxa"/>
            <w:tcBorders>
              <w:left w:val="nil"/>
              <w:bottom w:val="nil"/>
              <w:right w:val="nil"/>
            </w:tcBorders>
          </w:tcPr>
          <w:p w:rsidR="00E5522F" w:rsidRDefault="00E5522F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5522F">
        <w:tc>
          <w:tcPr>
            <w:tcW w:w="54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522F" w:rsidRDefault="00E5522F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522F" w:rsidRDefault="00E5522F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5522F">
        <w:tc>
          <w:tcPr>
            <w:tcW w:w="54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522F" w:rsidRDefault="003C4C6A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Print your name</w:t>
            </w:r>
          </w:p>
        </w:tc>
        <w:tc>
          <w:tcPr>
            <w:tcW w:w="35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522F" w:rsidRDefault="00E5522F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5522F">
        <w:tc>
          <w:tcPr>
            <w:tcW w:w="54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522F" w:rsidRDefault="00E5522F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522F" w:rsidRDefault="00E5522F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5522F">
        <w:tc>
          <w:tcPr>
            <w:tcW w:w="5485" w:type="dxa"/>
            <w:tcBorders>
              <w:left w:val="nil"/>
              <w:bottom w:val="nil"/>
              <w:right w:val="nil"/>
            </w:tcBorders>
          </w:tcPr>
          <w:p w:rsidR="00E5522F" w:rsidRDefault="003C4C6A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3505" w:type="dxa"/>
            <w:tcBorders>
              <w:left w:val="nil"/>
              <w:bottom w:val="nil"/>
              <w:right w:val="nil"/>
            </w:tcBorders>
          </w:tcPr>
          <w:p w:rsidR="00E5522F" w:rsidRDefault="003C4C6A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Date:</w:t>
            </w:r>
          </w:p>
        </w:tc>
      </w:tr>
      <w:tr w:rsidR="00E5522F"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:rsidR="00E5522F" w:rsidRDefault="003C4C6A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(must be at least 18 years or older)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:rsidR="00E5522F" w:rsidRDefault="00E5522F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E5522F" w:rsidRDefault="00E5522F">
      <w:pPr>
        <w:spacing w:after="0"/>
        <w:ind w:left="360"/>
        <w:rPr>
          <w:rFonts w:ascii="Arial" w:eastAsia="Arial" w:hAnsi="Arial" w:cs="Arial"/>
          <w:sz w:val="24"/>
          <w:szCs w:val="24"/>
        </w:rPr>
      </w:pPr>
    </w:p>
    <w:p w:rsidR="00E5522F" w:rsidRDefault="00E5522F">
      <w:pPr>
        <w:spacing w:after="0"/>
        <w:ind w:left="360"/>
        <w:rPr>
          <w:rFonts w:ascii="Arial" w:eastAsia="Arial" w:hAnsi="Arial" w:cs="Arial"/>
          <w:sz w:val="24"/>
          <w:szCs w:val="24"/>
        </w:rPr>
      </w:pPr>
    </w:p>
    <w:p w:rsidR="00E5522F" w:rsidRDefault="00E5522F">
      <w:pPr>
        <w:spacing w:after="0"/>
        <w:ind w:left="360"/>
        <w:rPr>
          <w:rFonts w:ascii="Arial" w:eastAsia="Arial" w:hAnsi="Arial" w:cs="Arial"/>
          <w:sz w:val="24"/>
          <w:szCs w:val="24"/>
        </w:rPr>
      </w:pPr>
    </w:p>
    <w:p w:rsidR="00E5522F" w:rsidRDefault="00E5522F">
      <w:pPr>
        <w:spacing w:after="0"/>
        <w:rPr>
          <w:rFonts w:ascii="Arial" w:eastAsia="Arial" w:hAnsi="Arial" w:cs="Arial"/>
          <w:sz w:val="24"/>
          <w:szCs w:val="24"/>
        </w:rPr>
      </w:pPr>
    </w:p>
    <w:p w:rsidR="00E5522F" w:rsidRDefault="00E5522F">
      <w:pPr>
        <w:spacing w:after="0"/>
        <w:rPr>
          <w:rFonts w:ascii="Arial" w:eastAsia="Arial" w:hAnsi="Arial" w:cs="Arial"/>
          <w:sz w:val="24"/>
          <w:szCs w:val="24"/>
        </w:rPr>
      </w:pPr>
    </w:p>
    <w:p w:rsidR="00E5522F" w:rsidRDefault="00E5522F">
      <w:pPr>
        <w:spacing w:after="0"/>
        <w:rPr>
          <w:rFonts w:ascii="Arial" w:eastAsia="Arial" w:hAnsi="Arial" w:cs="Arial"/>
          <w:sz w:val="24"/>
          <w:szCs w:val="24"/>
        </w:rPr>
      </w:pPr>
    </w:p>
    <w:sectPr w:rsidR="00E5522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A3310"/>
    <w:multiLevelType w:val="multilevel"/>
    <w:tmpl w:val="38D0E1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2F"/>
    <w:rsid w:val="003C4C6A"/>
    <w:rsid w:val="00E5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A65F25-CC13-47A7-B3C5-821A75B8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C5225"/>
    <w:pPr>
      <w:ind w:left="720"/>
      <w:contextualSpacing/>
    </w:pPr>
  </w:style>
  <w:style w:type="table" w:styleId="TableGrid">
    <w:name w:val="Table Grid"/>
    <w:basedOn w:val="TableNormal"/>
    <w:uiPriority w:val="39"/>
    <w:rsid w:val="00F57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7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rls.org/hotspots" TargetMode="External"/><Relationship Id="rId3" Type="http://schemas.openxmlformats.org/officeDocument/2006/relationships/styles" Target="styles.xml"/><Relationship Id="rId7" Type="http://schemas.openxmlformats.org/officeDocument/2006/relationships/hyperlink" Target="https://ccrls.org/hotspo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DWqCvjXq4qmGFcxE06iCTkQ+Xg==">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 Quick</dc:creator>
  <cp:lastModifiedBy>Spring Quick</cp:lastModifiedBy>
  <cp:revision>2</cp:revision>
  <dcterms:created xsi:type="dcterms:W3CDTF">2021-03-18T22:07:00Z</dcterms:created>
  <dcterms:modified xsi:type="dcterms:W3CDTF">2021-03-18T22:07:00Z</dcterms:modified>
</cp:coreProperties>
</file>